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sz w:val="22"/>
          <w:szCs w:val="22"/>
        </w:rPr>
      </w:pPr>
      <w:r w:rsidDel="00000000" w:rsidR="00000000" w:rsidRPr="00000000">
        <w:rPr>
          <w:rFonts w:ascii="Google Sans" w:cs="Google Sans" w:eastAsia="Google Sans" w:hAnsi="Google Sans"/>
          <w:color w:val="1b1c1d"/>
          <w:sz w:val="22"/>
          <w:szCs w:val="22"/>
          <w:rtl w:val="0"/>
        </w:rPr>
        <w:t xml:space="preserve">Demo 2 PROFESSIONAL SERVICES AGREEMENT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THIS AGREEMENT</w:t>
      </w:r>
      <w:r w:rsidDel="00000000" w:rsidR="00000000" w:rsidRPr="00000000">
        <w:rPr>
          <w:rFonts w:ascii="Google Sans Text" w:cs="Google Sans Text" w:eastAsia="Google Sans Text" w:hAnsi="Google Sans Text"/>
          <w:color w:val="1b1c1d"/>
          <w:rtl w:val="0"/>
        </w:rPr>
        <w:t xml:space="preserve"> is made and entered into this </w:t>
      </w:r>
      <w:r w:rsidDel="00000000" w:rsidR="00000000" w:rsidRPr="00000000">
        <w:rPr>
          <w:rFonts w:ascii="Google Sans Text" w:cs="Google Sans Text" w:eastAsia="Google Sans Text" w:hAnsi="Google Sans Text"/>
          <w:b w:val="1"/>
          <w:color w:val="1b1c1d"/>
          <w:rtl w:val="0"/>
        </w:rPr>
        <w:t xml:space="preserve">1st day of October, 2024</w:t>
      </w:r>
      <w:r w:rsidDel="00000000" w:rsidR="00000000" w:rsidRPr="00000000">
        <w:rPr>
          <w:rFonts w:ascii="Google Sans Text" w:cs="Google Sans Text" w:eastAsia="Google Sans Text" w:hAnsi="Google Sans Text"/>
          <w:color w:val="1b1c1d"/>
          <w:rtl w:val="0"/>
        </w:rPr>
        <w:t xml:space="preserve">, by and between </w:t>
      </w:r>
      <w:r w:rsidDel="00000000" w:rsidR="00000000" w:rsidRPr="00000000">
        <w:rPr>
          <w:rFonts w:ascii="Google Sans Text" w:cs="Google Sans Text" w:eastAsia="Google Sans Text" w:hAnsi="Google Sans Text"/>
          <w:b w:val="1"/>
          <w:color w:val="1b1c1d"/>
          <w:rtl w:val="0"/>
        </w:rPr>
        <w:t xml:space="preserve">Premier Property Solutions LLC</w:t>
      </w:r>
      <w:r w:rsidDel="00000000" w:rsidR="00000000" w:rsidRPr="00000000">
        <w:rPr>
          <w:rFonts w:ascii="Google Sans Text" w:cs="Google Sans Text" w:eastAsia="Google Sans Text" w:hAnsi="Google Sans Text"/>
          <w:color w:val="1b1c1d"/>
          <w:rtl w:val="0"/>
        </w:rPr>
        <w:t xml:space="preserve">, a Missouri limited liability company with its principal place of business at 123 Main Street, St. Louis, MO 63101 ("Manager"), and </w:t>
      </w:r>
      <w:r w:rsidDel="00000000" w:rsidR="00000000" w:rsidRPr="00000000">
        <w:rPr>
          <w:rFonts w:ascii="Google Sans Text" w:cs="Google Sans Text" w:eastAsia="Google Sans Text" w:hAnsi="Google Sans Text"/>
          <w:b w:val="1"/>
          <w:color w:val="1b1c1d"/>
          <w:rtl w:val="0"/>
        </w:rPr>
        <w:t xml:space="preserve">Midwest Commercial Development</w:t>
      </w:r>
      <w:r w:rsidDel="00000000" w:rsidR="00000000" w:rsidRPr="00000000">
        <w:rPr>
          <w:rFonts w:ascii="Google Sans Text" w:cs="Google Sans Text" w:eastAsia="Google Sans Text" w:hAnsi="Google Sans Text"/>
          <w:color w:val="1b1c1d"/>
          <w:rtl w:val="0"/>
        </w:rPr>
        <w:t xml:space="preserve">, a Delaware limited liability company with its principal place of business at 456 Elm Street, St. Louis, MO 63102 ("Client").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RECITALS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WHEREAS</w:t>
      </w:r>
      <w:r w:rsidDel="00000000" w:rsidR="00000000" w:rsidRPr="00000000">
        <w:rPr>
          <w:rFonts w:ascii="Google Sans Text" w:cs="Google Sans Text" w:eastAsia="Google Sans Text" w:hAnsi="Google Sans Text"/>
          <w:color w:val="1b1c1d"/>
          <w:rtl w:val="0"/>
        </w:rPr>
        <w:t xml:space="preserve">, Client is the owner of the commercial property located at 789 Maple Avenue, St. Charles, MO ("the Property").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WHEREAS</w:t>
      </w:r>
      <w:r w:rsidDel="00000000" w:rsidR="00000000" w:rsidRPr="00000000">
        <w:rPr>
          <w:rFonts w:ascii="Google Sans Text" w:cs="Google Sans Text" w:eastAsia="Google Sans Text" w:hAnsi="Google Sans Text"/>
          <w:color w:val="1b1c1d"/>
          <w:rtl w:val="0"/>
        </w:rPr>
        <w:t xml:space="preserve">, Manager is engaged in the business of providing professional property management services and desires to provide such services to Client for the Property.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NOW, THEREFORE</w:t>
      </w:r>
      <w:r w:rsidDel="00000000" w:rsidR="00000000" w:rsidRPr="00000000">
        <w:rPr>
          <w:rFonts w:ascii="Google Sans Text" w:cs="Google Sans Text" w:eastAsia="Google Sans Text" w:hAnsi="Google Sans Text"/>
          <w:color w:val="1b1c1d"/>
          <w:rtl w:val="0"/>
        </w:rPr>
        <w:t xml:space="preserve">, in consideration of the mutual covenants contained herein, the parties agree as follows:</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2"/>
          <w:szCs w:val="22"/>
        </w:rPr>
      </w:pPr>
      <w:r w:rsidDel="00000000" w:rsidR="00000000" w:rsidRPr="00000000">
        <w:rPr>
          <w:rFonts w:ascii="Google Sans Text" w:cs="Google Sans Text" w:eastAsia="Google Sans Text" w:hAnsi="Google Sans Text"/>
          <w:b w:val="1"/>
          <w:i w:val="0"/>
          <w:color w:val="1b1c1d"/>
          <w:sz w:val="22"/>
          <w:szCs w:val="22"/>
          <w:rtl w:val="0"/>
        </w:rPr>
        <w:t xml:space="preserve">ARTICLE I: SCOPE OF SERVICES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1.1 General Property Management. Manager shall provide professional property management services for the Property, including but not limited to:</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Tenant Relations: Handling all tenant inquiries, complaints, and requests in a professional and timely manner.</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 Maintenance: Coordinating all routine maintenance, repairs, and capital improvements. Manager shall obtain written approval from the Client for any single expenditure over $1,000.</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 Rent &amp; Fee Collection: Collecting all rents, fees, and other charges due from tenants and ensuring timely deposit into a Client-designated bank account.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 Leasing: Marketing and leasing vacant units, including negotiating lease terms and conducting tenant screenings, subject to Client's final approval.</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 Compliance: Ensuring the Property and its operations comply with all applicable local, state, and federal laws and regulations.</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2"/>
          <w:szCs w:val="22"/>
        </w:rPr>
      </w:pPr>
      <w:r w:rsidDel="00000000" w:rsidR="00000000" w:rsidRPr="00000000">
        <w:rPr>
          <w:rFonts w:ascii="Google Sans Text" w:cs="Google Sans Text" w:eastAsia="Google Sans Text" w:hAnsi="Google Sans Text"/>
          <w:b w:val="1"/>
          <w:i w:val="0"/>
          <w:color w:val="1b1c1d"/>
          <w:sz w:val="22"/>
          <w:szCs w:val="22"/>
          <w:rtl w:val="0"/>
        </w:rPr>
        <w:t xml:space="preserve">ARTICLE II: COMPENSATION AND PAYMENT TERMS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2.1 Management Fee. Client shall pay Manager a monthly management fee of Two Thousand Five Hundred Dollars ($2,500.00), payable on the first day of each calendar month.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2.2 Percentage Fee. In addition to the management fee, Client shall pay Manager a fee equal to three percent (3%) of all collected rents and other income generated from the Property, payable monthly.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2.3 Expenses. Client shall reimburse Manager for all reasonable and documented out-of-pocket expenses incurred in the performance of the services under this Agreement, including but not limited to maintenance costs, utility payments, and marketing expenses.</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2"/>
          <w:szCs w:val="22"/>
        </w:rPr>
      </w:pPr>
      <w:r w:rsidDel="00000000" w:rsidR="00000000" w:rsidRPr="00000000">
        <w:rPr>
          <w:rFonts w:ascii="Google Sans Text" w:cs="Google Sans Text" w:eastAsia="Google Sans Text" w:hAnsi="Google Sans Text"/>
          <w:b w:val="1"/>
          <w:i w:val="0"/>
          <w:color w:val="1b1c1d"/>
          <w:sz w:val="22"/>
          <w:szCs w:val="22"/>
          <w:rtl w:val="0"/>
        </w:rPr>
        <w:t xml:space="preserve">ARTICLE III: PERFORMANCE METRICS &amp; REPORTING</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3.1 Deliverables &amp; Timelines. Manager shall provide the following deliverables to Client: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Monthly Financial Report: A detailed report, including a profit &amp; loss statement, rent roll, and expense summary, delivered by the 10th business day of the following month.</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 Quarterly Performance Review: A comprehensive review meeting to discuss key performance indicators (KPIs) and strategic recommendations, held within 15 business days of the end of each fiscal quarter.</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 Annual Budget: A proposed budget for the upcoming fiscal year, delivered to Client by November 1st of each year.</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 Maintenance Log: An updated log of all maintenance requests and resolutions, available for review by the Client at any time.</w:t>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2"/>
          <w:szCs w:val="22"/>
        </w:rPr>
      </w:pPr>
      <w:r w:rsidDel="00000000" w:rsidR="00000000" w:rsidRPr="00000000">
        <w:rPr>
          <w:rFonts w:ascii="Google Sans Text" w:cs="Google Sans Text" w:eastAsia="Google Sans Text" w:hAnsi="Google Sans Text"/>
          <w:b w:val="1"/>
          <w:i w:val="0"/>
          <w:color w:val="1b1c1d"/>
          <w:sz w:val="22"/>
          <w:szCs w:val="22"/>
          <w:rtl w:val="0"/>
        </w:rPr>
        <w:t xml:space="preserve">ARTICLE IV: INSURANCE AND INDEMNIFICATION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4.1 Insurance. Manager shall maintain at its own expense professional liability insurance and commercial general liability insurance with coverage limits of not less than $2,000,000 per occurrence.</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4.2 Indemnification. Each party agrees to indemnify, defend, and hold harmless the other party from and against any and all claims, liabilities, damages, and expenses arising out of its own negligence or willful misconduct.</w:t>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2"/>
          <w:szCs w:val="22"/>
        </w:rPr>
      </w:pPr>
      <w:r w:rsidDel="00000000" w:rsidR="00000000" w:rsidRPr="00000000">
        <w:rPr>
          <w:rFonts w:ascii="Google Sans Text" w:cs="Google Sans Text" w:eastAsia="Google Sans Text" w:hAnsi="Google Sans Text"/>
          <w:b w:val="1"/>
          <w:i w:val="0"/>
          <w:color w:val="1b1c1d"/>
          <w:sz w:val="22"/>
          <w:szCs w:val="22"/>
          <w:rtl w:val="0"/>
        </w:rPr>
        <w:t xml:space="preserve">ARTICLE V: TERM AND TERMINATION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5.1 Term. This Agreement shall commence on the date first written above and shall continue for an initial term of one (1) year.</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5.2 Renewal. The Agreement shall automatically renew for successive one-year terms unless either party provides written notice of termination at least ninety (90) days prior to the end of the then-current term.</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5.3 Termination for Cause. Either party may terminate this Agreement immediately upon written notice to the other party if the other party breaches a material provision of this Agreement and fails to cure such breach within thirty (30) days of receiving notice.</w:t>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2"/>
          <w:szCs w:val="22"/>
        </w:rPr>
      </w:pPr>
      <w:r w:rsidDel="00000000" w:rsidR="00000000" w:rsidRPr="00000000">
        <w:rPr>
          <w:rFonts w:ascii="Google Sans Text" w:cs="Google Sans Text" w:eastAsia="Google Sans Text" w:hAnsi="Google Sans Text"/>
          <w:b w:val="1"/>
          <w:i w:val="0"/>
          <w:color w:val="1b1c1d"/>
          <w:sz w:val="22"/>
          <w:szCs w:val="22"/>
          <w:rtl w:val="0"/>
        </w:rPr>
        <w:t xml:space="preserve">ARTICLE VI: DISPUTE RESOLUTION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6.1 Arbitration.</w:t>
      </w:r>
      <w:r w:rsidDel="00000000" w:rsidR="00000000" w:rsidRPr="00000000">
        <w:rPr>
          <w:rFonts w:ascii="Google Sans Text" w:cs="Google Sans Text" w:eastAsia="Google Sans Text" w:hAnsi="Google Sans Text"/>
          <w:color w:val="1b1c1d"/>
          <w:rtl w:val="0"/>
        </w:rPr>
        <w:t xml:space="preserve"> Any dispute arising under this Agreement shall be submitted to binding arbitration in St. Louis, Missouri, in accordance with the rules of the American Arbitration Association. The decision of the arbitrator shall be final and binding.</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2"/>
          <w:szCs w:val="22"/>
        </w:rPr>
      </w:pPr>
      <w:r w:rsidDel="00000000" w:rsidR="00000000" w:rsidRPr="00000000">
        <w:rPr>
          <w:rFonts w:ascii="Google Sans Text" w:cs="Google Sans Text" w:eastAsia="Google Sans Text" w:hAnsi="Google Sans Text"/>
          <w:b w:val="1"/>
          <w:i w:val="0"/>
          <w:color w:val="1b1c1d"/>
          <w:sz w:val="22"/>
          <w:szCs w:val="22"/>
          <w:rtl w:val="0"/>
        </w:rPr>
        <w:t xml:space="preserve">ARTICLE VII: MISCELLANEOUS PROVISIONS</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7.1 Emergency Procedures. Manager shall establish and maintain a plan for addressing emergencies at the Property, including but not limited to fires, floods, and natural disasters. Manager shall make reasonable efforts to contact Client prior to any non-life-threatening emergency action.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7.2 Key Personnel. The primary point of contact for this Agreement shall be:</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pPr>
      <w:r w:rsidDel="00000000" w:rsidR="00000000" w:rsidRPr="00000000">
        <w:rPr>
          <w:rFonts w:ascii="Google Sans Text" w:cs="Google Sans Text" w:eastAsia="Google Sans Text" w:hAnsi="Google Sans Text"/>
          <w:b w:val="1"/>
          <w:color w:val="1b1c1d"/>
          <w:rtl w:val="0"/>
        </w:rPr>
        <w:t xml:space="preserve">Manager:</w:t>
      </w:r>
      <w:r w:rsidDel="00000000" w:rsidR="00000000" w:rsidRPr="00000000">
        <w:rPr>
          <w:rFonts w:ascii="Google Sans Text" w:cs="Google Sans Text" w:eastAsia="Google Sans Text" w:hAnsi="Google Sans Text"/>
          <w:color w:val="1b1c1d"/>
          <w:rtl w:val="0"/>
        </w:rPr>
        <w:t xml:space="preserve"> Alex Chen, Senior Property Manager</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pPr>
      <w:r w:rsidDel="00000000" w:rsidR="00000000" w:rsidRPr="00000000">
        <w:rPr>
          <w:rFonts w:ascii="Google Sans Text" w:cs="Google Sans Text" w:eastAsia="Google Sans Text" w:hAnsi="Google Sans Text"/>
          <w:color w:val="1b1c1d"/>
          <w:rtl w:val="0"/>
        </w:rPr>
        <w:t xml:space="preserve">Client: Sarah Miller, VP of Commercial Development</w:t>
      </w:r>
      <w:r w:rsidDel="00000000" w:rsidR="00000000" w:rsidRPr="00000000">
        <w:rPr>
          <w:rFonts w:ascii="Arial" w:cs="Arial" w:eastAsia="Arial" w:hAnsi="Arial"/>
          <w:b w:val="0"/>
          <w:i w:val="0"/>
          <w:smallCaps w:val="0"/>
          <w:strike w:val="0"/>
          <w:color w:val="000000"/>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7.3 Confidentiality. Both parties shall keep confidential all proprietary information relating to the Property and the business affairs of the Client.</w:t>
      </w:r>
      <w:r w:rsidDel="00000000" w:rsidR="00000000" w:rsidRPr="00000000">
        <w:rPr>
          <w:rFonts w:ascii="Arial" w:cs="Arial" w:eastAsia="Arial" w:hAnsi="Arial"/>
          <w:b w:val="0"/>
          <w:i w:val="0"/>
          <w:smallCaps w:val="0"/>
          <w:strike w:val="0"/>
          <w:color w:val="000000"/>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7.4 Entire Agreement. This Agreement constitutes the entire agreement between the parties and supersedes all prior discussions, negotiations, and agreements.</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IN WITNESS WHEREOF</w:t>
      </w:r>
      <w:r w:rsidDel="00000000" w:rsidR="00000000" w:rsidRPr="00000000">
        <w:rPr>
          <w:rFonts w:ascii="Google Sans Text" w:cs="Google Sans Text" w:eastAsia="Google Sans Text" w:hAnsi="Google Sans Text"/>
          <w:color w:val="1b1c1d"/>
          <w:rtl w:val="0"/>
        </w:rPr>
        <w:t xml:space="preserve">, the parties have executed this Agreement as of the date first written above.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Premier Property Solutions LLC</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By: ____________________</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Name: ____________________</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Title: ____________________</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Midwest Commercial Development</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By: 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Name: ____________________</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Title: ____________________</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